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E" w:rsidRDefault="00D773B6" w:rsidP="00D77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Abbreviations</w:t>
      </w:r>
    </w:p>
    <w:p w:rsidR="00D773B6" w:rsidRDefault="00D773B6" w:rsidP="00D773B6">
      <w:pPr>
        <w:jc w:val="center"/>
        <w:rPr>
          <w:sz w:val="36"/>
          <w:szCs w:val="36"/>
        </w:rPr>
      </w:pPr>
      <w:r>
        <w:rPr>
          <w:sz w:val="36"/>
          <w:szCs w:val="36"/>
        </w:rPr>
        <w:t>Relevant to Clinical Competency Committee</w:t>
      </w:r>
    </w:p>
    <w:p w:rsidR="00D773B6" w:rsidRDefault="00D773B6" w:rsidP="00D773B6">
      <w:pPr>
        <w:jc w:val="center"/>
        <w:rPr>
          <w:sz w:val="36"/>
          <w:szCs w:val="36"/>
        </w:rPr>
      </w:pPr>
    </w:p>
    <w:p w:rsidR="00D773B6" w:rsidRPr="003E346A" w:rsidRDefault="00D773B6" w:rsidP="003E346A">
      <w:pPr>
        <w:ind w:right="-180"/>
        <w:rPr>
          <w:b/>
          <w:sz w:val="28"/>
          <w:szCs w:val="28"/>
        </w:rPr>
      </w:pPr>
      <w:r w:rsidRPr="003E346A">
        <w:rPr>
          <w:b/>
          <w:sz w:val="36"/>
          <w:szCs w:val="36"/>
        </w:rPr>
        <w:t>ACGME</w:t>
      </w:r>
      <w:r w:rsidRPr="003E346A">
        <w:rPr>
          <w:b/>
          <w:sz w:val="36"/>
          <w:szCs w:val="36"/>
        </w:rPr>
        <w:tab/>
      </w:r>
      <w:r w:rsidRPr="003E346A">
        <w:rPr>
          <w:b/>
          <w:sz w:val="36"/>
          <w:szCs w:val="36"/>
        </w:rPr>
        <w:tab/>
      </w:r>
      <w:r w:rsidRPr="003E346A">
        <w:rPr>
          <w:b/>
          <w:sz w:val="28"/>
          <w:szCs w:val="28"/>
        </w:rPr>
        <w:t>Accreditation Council on Graduate Medical Education</w:t>
      </w:r>
    </w:p>
    <w:p w:rsidR="003E346A" w:rsidRPr="003E346A" w:rsidRDefault="003E346A" w:rsidP="003E346A">
      <w:pPr>
        <w:ind w:right="-180"/>
        <w:rPr>
          <w:i/>
        </w:rPr>
      </w:pPr>
      <w:r w:rsidRPr="003E346A">
        <w:rPr>
          <w:b/>
          <w:sz w:val="28"/>
          <w:szCs w:val="28"/>
        </w:rPr>
        <w:tab/>
      </w:r>
      <w:r w:rsidRPr="003E346A">
        <w:rPr>
          <w:b/>
          <w:sz w:val="28"/>
          <w:szCs w:val="28"/>
        </w:rPr>
        <w:tab/>
      </w:r>
      <w:r w:rsidRPr="003E346A">
        <w:rPr>
          <w:b/>
          <w:sz w:val="28"/>
          <w:szCs w:val="28"/>
        </w:rPr>
        <w:tab/>
      </w:r>
    </w:p>
    <w:p w:rsidR="00D773B6" w:rsidRDefault="00D773B6" w:rsidP="003E346A">
      <w:pPr>
        <w:ind w:right="-180"/>
        <w:rPr>
          <w:b/>
          <w:sz w:val="28"/>
          <w:szCs w:val="28"/>
        </w:rPr>
      </w:pPr>
      <w:r w:rsidRPr="003E346A">
        <w:rPr>
          <w:b/>
          <w:sz w:val="36"/>
          <w:szCs w:val="36"/>
        </w:rPr>
        <w:t>CCC</w:t>
      </w:r>
      <w:r w:rsidRPr="003E346A">
        <w:rPr>
          <w:b/>
          <w:sz w:val="36"/>
          <w:szCs w:val="36"/>
        </w:rPr>
        <w:tab/>
      </w:r>
      <w:r w:rsidRPr="003E346A">
        <w:rPr>
          <w:b/>
          <w:sz w:val="36"/>
          <w:szCs w:val="36"/>
        </w:rPr>
        <w:tab/>
      </w:r>
      <w:r w:rsidR="003E346A" w:rsidRPr="003E346A">
        <w:rPr>
          <w:b/>
          <w:sz w:val="28"/>
          <w:szCs w:val="28"/>
        </w:rPr>
        <w:t>Clinical Compe</w:t>
      </w:r>
      <w:r w:rsidRPr="003E346A">
        <w:rPr>
          <w:b/>
          <w:sz w:val="28"/>
          <w:szCs w:val="28"/>
        </w:rPr>
        <w:t>tency Committee</w:t>
      </w:r>
    </w:p>
    <w:p w:rsidR="003E346A" w:rsidRPr="003E346A" w:rsidRDefault="003E346A" w:rsidP="003E346A">
      <w:pPr>
        <w:ind w:right="-180"/>
        <w:rPr>
          <w:b/>
        </w:rPr>
      </w:pPr>
    </w:p>
    <w:p w:rsidR="00D773B6" w:rsidRDefault="00D773B6" w:rsidP="003E346A">
      <w:pPr>
        <w:ind w:right="-180"/>
        <w:rPr>
          <w:b/>
          <w:sz w:val="28"/>
          <w:szCs w:val="28"/>
        </w:rPr>
      </w:pPr>
      <w:proofErr w:type="spellStart"/>
      <w:r w:rsidRPr="003E346A">
        <w:rPr>
          <w:b/>
          <w:sz w:val="36"/>
          <w:szCs w:val="36"/>
        </w:rPr>
        <w:t>CoPS</w:t>
      </w:r>
      <w:proofErr w:type="spellEnd"/>
      <w:r w:rsidR="003E346A" w:rsidRPr="003E346A">
        <w:rPr>
          <w:b/>
          <w:sz w:val="36"/>
          <w:szCs w:val="36"/>
        </w:rPr>
        <w:tab/>
      </w:r>
      <w:r w:rsidR="003E346A" w:rsidRPr="003E346A">
        <w:rPr>
          <w:b/>
          <w:sz w:val="36"/>
          <w:szCs w:val="36"/>
        </w:rPr>
        <w:tab/>
      </w:r>
      <w:r w:rsidR="003E346A" w:rsidRPr="003E346A">
        <w:rPr>
          <w:b/>
          <w:sz w:val="28"/>
          <w:szCs w:val="28"/>
        </w:rPr>
        <w:t>Council of Pediatric Subspecialties</w:t>
      </w:r>
    </w:p>
    <w:p w:rsidR="009C6A15" w:rsidRDefault="003E346A" w:rsidP="003E346A">
      <w:pPr>
        <w:ind w:right="-180"/>
        <w:rPr>
          <w:i/>
        </w:rPr>
      </w:pPr>
      <w:r w:rsidRPr="009C6A15">
        <w:tab/>
      </w:r>
      <w:r w:rsidRPr="009C6A15">
        <w:tab/>
      </w:r>
      <w:r w:rsidRPr="009C6A15">
        <w:tab/>
      </w:r>
      <w:proofErr w:type="gramStart"/>
      <w:r w:rsidRPr="009C6A15">
        <w:rPr>
          <w:i/>
        </w:rPr>
        <w:t>Formed in 2007</w:t>
      </w:r>
      <w:r w:rsidR="009C6A15" w:rsidRPr="009C6A15">
        <w:rPr>
          <w:i/>
        </w:rPr>
        <w:t>.</w:t>
      </w:r>
      <w:proofErr w:type="gramEnd"/>
      <w:r w:rsidR="009C6A15" w:rsidRPr="009C6A15">
        <w:rPr>
          <w:i/>
        </w:rPr>
        <w:t xml:space="preserve"> Integrates approaches to subspecialty education, </w:t>
      </w:r>
    </w:p>
    <w:p w:rsidR="003E346A" w:rsidRPr="009C6A15" w:rsidRDefault="009C6A15" w:rsidP="003E346A">
      <w:pPr>
        <w:ind w:right="-18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9C6A15">
        <w:rPr>
          <w:i/>
        </w:rPr>
        <w:t>research</w:t>
      </w:r>
      <w:proofErr w:type="gramEnd"/>
      <w:r w:rsidRPr="009C6A15">
        <w:rPr>
          <w:i/>
        </w:rPr>
        <w:t xml:space="preserve"> &amp; patient care by providing a common voice among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C6A15">
        <w:rPr>
          <w:i/>
        </w:rPr>
        <w:t>subspecialties.</w:t>
      </w:r>
    </w:p>
    <w:p w:rsidR="004D56F6" w:rsidRDefault="00D773B6" w:rsidP="003E346A">
      <w:pPr>
        <w:ind w:right="-180"/>
        <w:rPr>
          <w:i/>
        </w:rPr>
      </w:pPr>
      <w:r w:rsidRPr="003E346A">
        <w:rPr>
          <w:b/>
          <w:sz w:val="36"/>
          <w:szCs w:val="36"/>
        </w:rPr>
        <w:t>NAS</w:t>
      </w:r>
      <w:r w:rsidR="003E346A" w:rsidRPr="003E346A">
        <w:rPr>
          <w:b/>
          <w:sz w:val="36"/>
          <w:szCs w:val="36"/>
        </w:rPr>
        <w:tab/>
      </w:r>
      <w:r w:rsidR="003E346A" w:rsidRPr="003E346A">
        <w:rPr>
          <w:b/>
          <w:sz w:val="36"/>
          <w:szCs w:val="36"/>
        </w:rPr>
        <w:tab/>
      </w:r>
      <w:r w:rsidR="003E346A" w:rsidRPr="003E346A">
        <w:rPr>
          <w:b/>
          <w:sz w:val="28"/>
          <w:szCs w:val="28"/>
        </w:rPr>
        <w:t>Next Accreditation System</w:t>
      </w:r>
      <w:r w:rsidR="003E346A">
        <w:rPr>
          <w:b/>
          <w:sz w:val="28"/>
          <w:szCs w:val="28"/>
        </w:rPr>
        <w:br/>
      </w:r>
      <w:r w:rsidR="004D56F6">
        <w:rPr>
          <w:b/>
        </w:rPr>
        <w:tab/>
      </w:r>
      <w:r w:rsidR="004D56F6">
        <w:rPr>
          <w:b/>
        </w:rPr>
        <w:tab/>
      </w:r>
      <w:r w:rsidR="004D56F6">
        <w:rPr>
          <w:b/>
        </w:rPr>
        <w:tab/>
      </w:r>
      <w:r w:rsidR="004D56F6">
        <w:rPr>
          <w:i/>
        </w:rPr>
        <w:t xml:space="preserve">Phased in on July 1, 2013 for Pediatrics. Uses the 1999 ACGME’s 6 </w:t>
      </w:r>
    </w:p>
    <w:p w:rsidR="004D56F6" w:rsidRDefault="004D56F6" w:rsidP="003E346A">
      <w:pPr>
        <w:ind w:right="-18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domains</w:t>
      </w:r>
      <w:proofErr w:type="gramEnd"/>
      <w:r>
        <w:rPr>
          <w:i/>
        </w:rPr>
        <w:t xml:space="preserve"> of clinical competency. In 2009, the ACGME began to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restructure its accreditation system to be based on educational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outcomes, resulting in the NAS. The NAS has 3 aims:</w:t>
      </w:r>
    </w:p>
    <w:p w:rsidR="004D56F6" w:rsidRDefault="004D56F6" w:rsidP="004D56F6">
      <w:pPr>
        <w:pStyle w:val="ListParagraph"/>
        <w:numPr>
          <w:ilvl w:val="0"/>
          <w:numId w:val="2"/>
        </w:numPr>
        <w:ind w:right="-180"/>
        <w:rPr>
          <w:i/>
        </w:rPr>
      </w:pPr>
      <w:r>
        <w:rPr>
          <w:i/>
        </w:rPr>
        <w:t>Enhance peer-review system for MD’s to practice in 21</w:t>
      </w:r>
      <w:r w:rsidRPr="004D56F6">
        <w:rPr>
          <w:i/>
          <w:vertAlign w:val="superscript"/>
        </w:rPr>
        <w:t>st</w:t>
      </w:r>
      <w:r>
        <w:rPr>
          <w:i/>
        </w:rPr>
        <w:t xml:space="preserve"> C.</w:t>
      </w:r>
    </w:p>
    <w:p w:rsidR="004D56F6" w:rsidRDefault="004D56F6" w:rsidP="004D56F6">
      <w:pPr>
        <w:pStyle w:val="ListParagraph"/>
        <w:numPr>
          <w:ilvl w:val="0"/>
          <w:numId w:val="2"/>
        </w:numPr>
        <w:ind w:right="-180"/>
        <w:rPr>
          <w:i/>
        </w:rPr>
      </w:pPr>
      <w:r>
        <w:rPr>
          <w:i/>
        </w:rPr>
        <w:t>Speed accreditation based on educational outcomes</w:t>
      </w:r>
    </w:p>
    <w:p w:rsidR="004D56F6" w:rsidRPr="004D56F6" w:rsidRDefault="004D56F6" w:rsidP="003E346A">
      <w:pPr>
        <w:pStyle w:val="ListParagraph"/>
        <w:numPr>
          <w:ilvl w:val="0"/>
          <w:numId w:val="2"/>
        </w:numPr>
        <w:ind w:right="-180"/>
        <w:rPr>
          <w:i/>
        </w:rPr>
      </w:pPr>
      <w:r>
        <w:rPr>
          <w:i/>
        </w:rPr>
        <w:t>Reduce burden of the previous structure &amp; process-based approach</w:t>
      </w:r>
    </w:p>
    <w:p w:rsidR="00D773B6" w:rsidRDefault="003E346A" w:rsidP="003E346A">
      <w:pPr>
        <w:ind w:right="-180"/>
        <w:rPr>
          <w:b/>
          <w:sz w:val="28"/>
          <w:szCs w:val="28"/>
        </w:rPr>
      </w:pPr>
      <w:r w:rsidRPr="003E346A">
        <w:rPr>
          <w:b/>
          <w:sz w:val="36"/>
          <w:szCs w:val="36"/>
        </w:rPr>
        <w:t>PIF</w:t>
      </w:r>
      <w:r w:rsidRPr="003E346A">
        <w:rPr>
          <w:b/>
          <w:sz w:val="36"/>
          <w:szCs w:val="36"/>
        </w:rPr>
        <w:tab/>
      </w:r>
      <w:r w:rsidRPr="003E346A">
        <w:rPr>
          <w:b/>
          <w:sz w:val="36"/>
          <w:szCs w:val="36"/>
        </w:rPr>
        <w:tab/>
      </w:r>
      <w:r w:rsidRPr="003E346A">
        <w:rPr>
          <w:b/>
          <w:sz w:val="36"/>
          <w:szCs w:val="36"/>
        </w:rPr>
        <w:tab/>
      </w:r>
      <w:r w:rsidRPr="003E346A">
        <w:rPr>
          <w:b/>
          <w:sz w:val="28"/>
          <w:szCs w:val="28"/>
        </w:rPr>
        <w:t>Program Information Form</w:t>
      </w:r>
    </w:p>
    <w:p w:rsidR="004D56F6" w:rsidRPr="003E346A" w:rsidRDefault="003E346A" w:rsidP="004D56F6">
      <w:pPr>
        <w:ind w:right="-1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Obsolete.  The PIF was the former program evaluation form.</w:t>
      </w:r>
    </w:p>
    <w:sectPr w:rsidR="004D56F6" w:rsidRPr="003E346A" w:rsidSect="00314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17C"/>
    <w:multiLevelType w:val="hybridMultilevel"/>
    <w:tmpl w:val="D504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C72DA"/>
    <w:multiLevelType w:val="hybridMultilevel"/>
    <w:tmpl w:val="E95402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773B6"/>
    <w:rsid w:val="00314C2E"/>
    <w:rsid w:val="003E346A"/>
    <w:rsid w:val="004D56F6"/>
    <w:rsid w:val="009C6A15"/>
    <w:rsid w:val="00D7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2</cp:revision>
  <dcterms:created xsi:type="dcterms:W3CDTF">2014-01-13T00:24:00Z</dcterms:created>
  <dcterms:modified xsi:type="dcterms:W3CDTF">2014-01-13T01:01:00Z</dcterms:modified>
</cp:coreProperties>
</file>